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nodejs-multimatch 2.1.0</w:t>
      </w:r>
    </w:p>
    <w:p>
      <w:pPr/>
      <w:r>
        <w:rPr>
          <w:rStyle w:val="13"/>
          <w:rFonts w:ascii="Arial" w:hAnsi="Arial"/>
          <w:b/>
        </w:rPr>
        <w:t xml:space="preserve">Copyright notice: </w:t>
      </w:r>
    </w:p>
    <w:p>
      <w:pPr/>
      <w:r>
        <w:rPr>
          <w:rStyle w:val="13"/>
          <w:rFonts w:ascii="宋体" w:hAnsi="宋体"/>
          <w:sz w:val="22"/>
        </w:rPr>
        <w:t>Copyright (c) Sindre Sorhus, Jon Schlinkert, contributors.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