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graphite2 1.3.14</w:t>
      </w:r>
    </w:p>
    <w:p>
      <w:pPr/>
      <w:r>
        <w:rPr>
          <w:rStyle w:val="a0"/>
          <w:rFonts w:ascii="Arial" w:hAnsi="Arial"/>
          <w:b/>
        </w:rPr>
        <w:t xml:space="preserve">Copyright notice: </w:t>
      </w:r>
    </w:p>
    <w:p>
      <w:pPr/>
      <w:r>
        <w:rPr>
          <w:rStyle w:val="a0"/>
          <w:rFonts w:ascii="宋体" w:hAnsi="宋体"/>
          <w:sz w:val="22"/>
        </w:rPr>
        <w:t>Copyright 2015, SIL International All rights reserved.</w:t>
      </w:r>
      <w:r>
        <w:rPr>
          <w:rStyle w:val="a0"/>
          <w:rFonts w:ascii="宋体" w:hAnsi="宋体"/>
          <w:sz w:val="22"/>
        </w:rPr>
        <w:br/>
      </w:r>
      <w:r>
        <w:rPr>
          <w:rStyle w:val="a0"/>
          <w:rFonts w:ascii="宋体" w:hAnsi="宋体"/>
          <w:sz w:val="22"/>
        </w:rPr>
        <w:t>Copyright (C) 2005 www.thanlwinsoft.org, SIL International Responsibility: Keith Stribley, Martin Hosken</w:t>
      </w:r>
      <w:r>
        <w:rPr>
          <w:rStyle w:val="a0"/>
          <w:rFonts w:ascii="宋体" w:hAnsi="宋体"/>
          <w:sz w:val="22"/>
        </w:rPr>
        <w:br/>
        <w:t>Copyright 2012, SIL Int</w:t>
      </w:r>
      <w:r>
        <w:rPr>
          <w:rStyle w:val="a0"/>
          <w:rFonts w:ascii="宋体" w:hAnsi="宋体"/>
          <w:sz w:val="22"/>
        </w:rPr>
        <w:t>ernational All rights reserved.</w:t>
      </w:r>
      <w:r>
        <w:rPr>
          <w:rStyle w:val="a0"/>
          <w:rFonts w:ascii="宋体" w:hAnsi="宋体"/>
          <w:sz w:val="22"/>
        </w:rPr>
        <w:br/>
        <w:t>Copyright (C) 1991, 1999 Free Software Foundation, Inc.</w:t>
      </w:r>
      <w:r>
        <w:rPr>
          <w:rStyle w:val="a0"/>
          <w:rFonts w:ascii="宋体" w:hAnsi="宋体"/>
          <w:sz w:val="22"/>
        </w:rPr>
        <w:br/>
        <w:t>Copyright 2011, SIL International All rights reserved.</w:t>
      </w:r>
      <w:r>
        <w:rPr>
          <w:rStyle w:val="a0"/>
          <w:rFonts w:ascii="宋体" w:hAnsi="宋体"/>
          <w:sz w:val="22"/>
        </w:rPr>
        <w:br/>
      </w:r>
      <w:r>
        <w:rPr>
          <w:rStyle w:val="a0"/>
          <w:rFonts w:ascii="宋体" w:hAnsi="宋体"/>
          <w:sz w:val="22"/>
        </w:rPr>
        <w:t>Copyright (C) 1999, Kenneth Albanowski.</w:t>
      </w:r>
      <w:r>
        <w:rPr>
          <w:rStyle w:val="a0"/>
          <w:rFonts w:ascii="宋体" w:hAnsi="宋体"/>
          <w:sz w:val="22"/>
        </w:rPr>
        <w:br/>
        <w:t>Copyright 2018, SIL International All rights reserved.</w:t>
      </w:r>
      <w:r>
        <w:rPr>
          <w:rStyle w:val="a0"/>
          <w:rFonts w:ascii="宋体" w:hAnsi="宋体"/>
          <w:sz w:val="22"/>
        </w:rPr>
        <w:br/>
        <w:t>Copyr</w:t>
      </w:r>
      <w:r>
        <w:rPr>
          <w:rStyle w:val="a0"/>
          <w:rFonts w:ascii="宋体" w:hAnsi="宋体"/>
          <w:sz w:val="22"/>
        </w:rPr>
        <w:t>ight 2010, SIL International All rights reserved.</w:t>
      </w:r>
      <w:r>
        <w:rPr>
          <w:rStyle w:val="a0"/>
          <w:rFonts w:ascii="宋体" w:hAnsi="宋体"/>
          <w:sz w:val="22"/>
        </w:rPr>
        <w:br/>
        <w:t>Copyright (C) 2011 SIL International Responsibility: Tim Eves</w:t>
      </w:r>
      <w:r>
        <w:rPr>
          <w:rStyle w:val="a0"/>
          <w:rFonts w:ascii="宋体" w:hAnsi="宋体"/>
          <w:sz w:val="22"/>
        </w:rPr>
        <w:br/>
      </w:r>
      <w:r>
        <w:rPr>
          <w:rStyle w:val="a0"/>
          <w:rFonts w:ascii="宋体" w:hAnsi="宋体"/>
          <w:sz w:val="22"/>
        </w:rPr>
        <w:t>Copyright (C) 2001, Paul Marquess.</w:t>
      </w:r>
      <w:r>
        <w:rPr>
          <w:rStyle w:val="a0"/>
          <w:rFonts w:ascii="宋体" w:hAnsi="宋体"/>
          <w:sz w:val="22"/>
        </w:rPr>
        <w:br/>
        <w:t>Copyright 2013, SIL International All rights reserved.</w:t>
      </w:r>
      <w:r>
        <w:rPr>
          <w:rStyle w:val="a0"/>
          <w:rFonts w:ascii="宋体" w:hAnsi="宋体"/>
          <w:sz w:val="22"/>
        </w:rPr>
        <w:br/>
      </w:r>
    </w:p>
    <w:p>
      <w:pPr/>
      <w:r>
        <w:rPr>
          <w:rStyle w:val="a0"/>
          <w:b/>
        </w:rPr>
        <w:t xml:space="preserve">License: </w:t>
      </w:r>
      <w:r>
        <w:rPr>
          <w:rStyle w:val="a0"/>
          <w:sz w:val="21"/>
        </w:rPr>
        <w:t>LGPLv2.1</w:t>
      </w:r>
    </w:p>
    <w:p>
      <w:pPr/>
      <w:r>
        <w:rPr>
          <w:rStyle w:val="a0"/>
          <w:rFonts w:ascii="Times New Roman" w:hAnsi="Times New Roman"/>
          <w:sz w:val="21"/>
        </w:rP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w:t>
      </w:r>
      <w:r>
        <w:rPr>
          <w:rStyle w:val="a0"/>
          <w:rFonts w:ascii="Times New Roman" w:hAnsi="Times New Roman"/>
          <w:sz w:val="21"/>
        </w:rPr>
        <w:t>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w:t>
      </w:r>
      <w:r>
        <w:rPr>
          <w:rStyle w:val="a0"/>
          <w:rFonts w:ascii="Times New Roman" w:hAnsi="Times New Roman"/>
          <w:sz w:val="21"/>
        </w:rPr>
        <w:t>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Lesser General Public License, applies to some specially designated software packages--typically libraries--of the Free Software Foundation and other authors who </w:t>
      </w:r>
      <w:r>
        <w:rPr>
          <w:rStyle w:val="a0"/>
          <w:rFonts w:ascii="Times New Roman" w:hAnsi="Times New Roman"/>
          <w:sz w:val="21"/>
        </w:rPr>
        <w:t>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w:t>
      </w:r>
      <w:r>
        <w:rPr>
          <w:rStyle w:val="a0"/>
          <w:rFonts w:ascii="Times New Roman" w:hAnsi="Times New Roman"/>
          <w:sz w:val="21"/>
        </w:rPr>
        <w:t>oftware, we are referring to freedom of use, not price. Our General Public Licenses are designed to make sure that you have the freedom to distribute copies of free software (and charge for this service if you wish); that you receive source code or can get</w:t>
      </w:r>
      <w:r>
        <w:rPr>
          <w:rStyle w:val="a0"/>
          <w:rFonts w:ascii="Times New Roman" w:hAnsi="Times New Roman"/>
          <w:sz w:val="21"/>
        </w:rPr>
        <w:t xml:space="preserve">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distributors to deny you these rights </w:t>
      </w:r>
      <w:r>
        <w:rPr>
          <w:rStyle w:val="a0"/>
          <w:rFonts w:ascii="Times New Roman" w:hAnsi="Times New Roman"/>
          <w:sz w:val="21"/>
        </w:rPr>
        <w:t>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w:t>
      </w:r>
      <w:r>
        <w:rPr>
          <w:rStyle w:val="a0"/>
          <w:rFonts w:ascii="Times New Roman" w:hAnsi="Times New Roman"/>
          <w:sz w:val="21"/>
        </w:rPr>
        <w:t xml:space="preserve">ust give the recipients all the rights that we gave you. You must make sure that they, too, receive or can get the source code. If you link other code with the library, you must provide complete object files to the recipients, so that they can relink them </w:t>
      </w:r>
      <w:r>
        <w:rPr>
          <w:rStyle w:val="a0"/>
          <w:rFonts w:ascii="Times New Roman" w:hAnsi="Times New Roman"/>
          <w:sz w:val="21"/>
        </w:rPr>
        <w:t>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w:t>
      </w:r>
      <w:r>
        <w:rPr>
          <w:rStyle w:val="a0"/>
          <w:rFonts w:ascii="Times New Roman" w:hAnsi="Times New Roman"/>
          <w:sz w:val="21"/>
        </w:rPr>
        <w:t>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w:t>
      </w:r>
      <w:r>
        <w:rPr>
          <w:rStyle w:val="a0"/>
          <w:rFonts w:ascii="Times New Roman" w:hAnsi="Times New Roman"/>
          <w:sz w:val="21"/>
        </w:rPr>
        <w:t xml:space="preserve">ts should know that what they have is not the original version, so that the original author's reputation will not be affected by problems that might be introduced </w:t>
      </w:r>
      <w:r>
        <w:rPr>
          <w:rStyle w:val="a0"/>
          <w:rFonts w:ascii="Times New Roman" w:hAnsi="Times New Roman"/>
          <w:sz w:val="21"/>
        </w:rPr>
        <w:t>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w:t>
      </w:r>
      <w:r>
        <w:rPr>
          <w:rStyle w:val="a0"/>
          <w:rFonts w:ascii="Times New Roman" w:hAnsi="Times New Roman"/>
          <w:sz w:val="21"/>
        </w:rPr>
        <w:t>gram. We wish to make sure that a company cannot effectively restrict the users of a free program by obtaining a restrictive license from a patent holder. Therefore, we insist that any patent license obtained for a version of the library must be consistent</w:t>
      </w:r>
      <w:r>
        <w:rPr>
          <w:rStyle w:val="a0"/>
          <w:rFonts w:ascii="Times New Roman" w:hAnsi="Times New Roman"/>
          <w:sz w:val="21"/>
        </w:rPr>
        <w:t xml:space="preserve"> with the full freedom of use specified in this license.</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This license, the GNU Lesser General Public License, applies to certain designated libraries, and </w:t>
      </w:r>
      <w:r>
        <w:rPr>
          <w:rStyle w:val="a0"/>
          <w:rFonts w:ascii="Times New Roman" w:hAnsi="Times New Roman"/>
          <w:sz w:val="21"/>
        </w:rPr>
        <w:t>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w:t>
      </w:r>
      <w:r>
        <w:rPr>
          <w:rStyle w:val="a0"/>
          <w:rFonts w:ascii="Times New Roman" w:hAnsi="Times New Roman"/>
          <w:sz w:val="21"/>
        </w:rPr>
        <w:t>, the combination of the two is legally speaking a combined work, a derivative of the original library. The ordinary General Public License therefore permits such linking only if the entire combination fits its criteria of freedom. The Lesser General Publi</w:t>
      </w:r>
      <w:r>
        <w:rPr>
          <w:rStyle w:val="a0"/>
          <w:rFonts w:ascii="Times New Roman" w:hAnsi="Times New Roman"/>
          <w:sz w:val="21"/>
        </w:rPr>
        <w:t>c License permits more lax criteria for linking other code with the library.</w:t>
      </w:r>
      <w:r>
        <w:rPr>
          <w:rStyle w:val="a0"/>
          <w:rFonts w:ascii="Times New Roman" w:hAnsi="Times New Roman"/>
          <w:sz w:val="21"/>
        </w:rPr>
        <w:br/>
      </w:r>
      <w:r>
        <w:rPr>
          <w:rStyle w:val="a0"/>
          <w:rFonts w:ascii="Times New Roman" w:hAnsi="Times New Roman"/>
          <w:sz w:val="21"/>
        </w:rPr>
        <w:br/>
        <w:t xml:space="preserve">We call this license the "Lesser" General Public License because it does Less to protect the user's freedom than the ordinary General Public License. It also provides other free </w:t>
      </w:r>
      <w:r>
        <w:rPr>
          <w:rStyle w:val="a0"/>
          <w:rFonts w:ascii="Times New Roman" w:hAnsi="Times New Roman"/>
          <w:sz w:val="21"/>
        </w:rPr>
        <w:t>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w:t>
      </w:r>
      <w:r>
        <w:rPr>
          <w:rStyle w:val="a0"/>
          <w:rFonts w:ascii="Times New Roman" w:hAnsi="Times New Roman"/>
          <w:sz w:val="21"/>
        </w:rPr>
        <w:t>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w:t>
      </w:r>
      <w:r>
        <w:rPr>
          <w:rStyle w:val="a0"/>
          <w:rFonts w:ascii="Times New Roman" w:hAnsi="Times New Roman"/>
          <w:sz w:val="21"/>
        </w:rPr>
        <w:t>brary in non-free programs enables a greater number of people to use a large body of free software. For example, permission to use the GNU C Library in non-free programs enables many more people to use the whole GNU operating system, as well as its variant</w:t>
      </w:r>
      <w:r>
        <w:rPr>
          <w:rStyle w:val="a0"/>
          <w:rFonts w:ascii="Times New Roman" w:hAnsi="Times New Roman"/>
          <w:sz w:val="21"/>
        </w:rPr>
        <w:t>, the GNU/Linux operating system.</w:t>
      </w:r>
      <w:r>
        <w:rPr>
          <w:rStyle w:val="a0"/>
          <w:rFonts w:ascii="Times New Roman" w:hAnsi="Times New Roman"/>
          <w:sz w:val="21"/>
        </w:rPr>
        <w:br/>
      </w:r>
      <w:r>
        <w:rPr>
          <w:rStyle w:val="a0"/>
          <w:rFonts w:ascii="Times New Roman" w:hAnsi="Times New Roman"/>
          <w:sz w:val="21"/>
        </w:rPr>
        <w:br/>
        <w:t xml:space="preserve">Although the Lesser General Public License is Less protective of the users' freedom, it does ensure that the user of a program that is linked with the Library has the freedom and the wherewithal to run that program using </w:t>
      </w:r>
      <w:r>
        <w:rPr>
          <w:rStyle w:val="a0"/>
          <w:rFonts w:ascii="Times New Roman" w:hAnsi="Times New Roman"/>
          <w:sz w:val="21"/>
        </w:rPr>
        <w:t>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w:t>
      </w:r>
      <w:r>
        <w:rPr>
          <w:rStyle w:val="a0"/>
          <w:rFonts w:ascii="Times New Roman" w:hAnsi="Times New Roman"/>
          <w:sz w:val="21"/>
        </w:rPr>
        <w:t xml:space="preserv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w:t>
      </w:r>
      <w:r>
        <w:rPr>
          <w:rStyle w:val="a0"/>
          <w:rFonts w:ascii="Times New Roman" w:hAnsi="Times New Roman"/>
          <w:sz w:val="21"/>
        </w:rPr>
        <w:t>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t xml:space="preserve">A "library" means a collection of software </w:t>
      </w:r>
      <w:r>
        <w:rPr>
          <w:rStyle w:val="a0"/>
          <w:rFonts w:ascii="Times New Roman" w:hAnsi="Times New Roman"/>
          <w:sz w:val="21"/>
        </w:rPr>
        <w:t>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w:t>
      </w:r>
      <w:r>
        <w:rPr>
          <w:rStyle w:val="a0"/>
          <w:rFonts w:ascii="Times New Roman" w:hAnsi="Times New Roman"/>
          <w:sz w:val="21"/>
        </w:rPr>
        <w:t xml:space="preserve">hese terms. A "work based on the Library" means either the Library or any derivative work under copyright law: that is to say, a work containing the Library or a portion of it, either verbatim or with modifications and/or translated straightforwardly into </w:t>
      </w:r>
      <w:r>
        <w:rPr>
          <w:rStyle w:val="a0"/>
          <w:rFonts w:ascii="Times New Roman" w:hAnsi="Times New Roman"/>
          <w:sz w:val="21"/>
        </w:rPr>
        <w:t>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w:t>
      </w:r>
      <w:r>
        <w:rPr>
          <w:rStyle w:val="a0"/>
          <w:rFonts w:ascii="Times New Roman" w:hAnsi="Times New Roman"/>
          <w:sz w:val="21"/>
        </w:rPr>
        <w:t>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w:t>
      </w:r>
      <w:r>
        <w:rPr>
          <w:rStyle w:val="a0"/>
          <w:rFonts w:ascii="Times New Roman" w:hAnsi="Times New Roman"/>
          <w:sz w:val="21"/>
        </w:rPr>
        <w:t xml:space="preserve">hey are outside its scope. The act of running a program using the Library is not restricted, and output from such a program is covered only if its contents constitute a work based on the Library (independent of the use of the Library in a tool for writing </w:t>
      </w:r>
      <w:r>
        <w:rPr>
          <w:rStyle w:val="a0"/>
          <w:rFonts w:ascii="Times New Roman" w:hAnsi="Times New Roman"/>
          <w:sz w:val="21"/>
        </w:rPr>
        <w:t>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w:t>
      </w:r>
      <w:r>
        <w:rPr>
          <w:rStyle w:val="a0"/>
          <w:rFonts w:ascii="Times New Roman" w:hAnsi="Times New Roman"/>
          <w:sz w:val="21"/>
        </w:rPr>
        <w:t>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w:t>
      </w:r>
      <w:r>
        <w:rPr>
          <w:rStyle w:val="a0"/>
          <w:rFonts w:ascii="Times New Roman" w:hAnsi="Times New Roman"/>
          <w:sz w:val="21"/>
        </w:rPr>
        <w:t>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w:t>
      </w:r>
      <w:r>
        <w:rPr>
          <w:rStyle w:val="a0"/>
          <w:rFonts w:ascii="Times New Roman" w:hAnsi="Times New Roman"/>
          <w:sz w:val="21"/>
        </w:rPr>
        <w:t>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w:t>
      </w:r>
      <w:r>
        <w:rPr>
          <w:rStyle w:val="a0"/>
          <w:rFonts w:ascii="Times New Roman" w:hAnsi="Times New Roman"/>
          <w:sz w:val="21"/>
        </w:rPr>
        <w:t>r a table of data to be supplied by an application program that uses the facility, other than as an argument passed when the facility is invoked, then you must make a good faith effort to ensure that, in the event an application does not supply such functi</w:t>
      </w:r>
      <w:r>
        <w:rPr>
          <w:rStyle w:val="a0"/>
          <w:rFonts w:ascii="Times New Roman" w:hAnsi="Times New Roman"/>
          <w:sz w:val="21"/>
        </w:rPr>
        <w:t>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w:t>
      </w:r>
      <w:r>
        <w:rPr>
          <w:rStyle w:val="a0"/>
          <w:rFonts w:ascii="Times New Roman" w:hAnsi="Times New Roman"/>
          <w:sz w:val="21"/>
        </w:rPr>
        <w:t>independent of the application. Therefore, Sub</w:t>
      </w:r>
      <w:r>
        <w:rPr>
          <w:rStyle w:val="a0"/>
          <w:rFonts w:ascii="Times New Roman" w:hAnsi="Times New Roman"/>
          <w:sz w:val="21"/>
        </w:rPr>
        <w:t>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w:t>
      </w:r>
      <w:r>
        <w:rPr>
          <w:rStyle w:val="a0"/>
          <w:rFonts w:ascii="Times New Roman" w:hAnsi="Times New Roman"/>
          <w:sz w:val="21"/>
        </w:rPr>
        <w:t>a whole. If identifiable sections of that work are not derived from the Library, and can be reasonably considered independent and separate works in themselves, then this License, and its terms, do not apply to those sections when you distribute them as sep</w:t>
      </w:r>
      <w:r>
        <w:rPr>
          <w:rStyle w:val="a0"/>
          <w:rFonts w:ascii="Times New Roman" w:hAnsi="Times New Roman"/>
          <w:sz w:val="21"/>
        </w:rPr>
        <w:t>arate works. But when you distribute the same sections as part of a whole which is a work based on the Library, the distribution of the whole must be on the terms of this License, whose permissions for other licensees extend to the entire whole, and thus t</w:t>
      </w:r>
      <w:r>
        <w:rPr>
          <w:rStyle w:val="a0"/>
          <w:rFonts w:ascii="Times New Roman" w:hAnsi="Times New Roman"/>
          <w:sz w:val="21"/>
        </w:rPr>
        <w: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w:t>
      </w:r>
      <w:r>
        <w:rPr>
          <w:rStyle w:val="a0"/>
          <w:rFonts w:ascii="Times New Roman" w:hAnsi="Times New Roman"/>
          <w:sz w:val="21"/>
        </w:rPr>
        <w:t>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w:t>
      </w:r>
      <w:r>
        <w:rPr>
          <w:rStyle w:val="a0"/>
          <w:rFonts w:ascii="Times New Roman" w:hAnsi="Times New Roman"/>
          <w:sz w:val="21"/>
        </w:rPr>
        <w:t>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w:t>
      </w:r>
      <w:r>
        <w:rPr>
          <w:rStyle w:val="a0"/>
          <w:rFonts w:ascii="Times New Roman" w:hAnsi="Times New Roman"/>
          <w:sz w:val="21"/>
        </w:rPr>
        <w:t>ary GNU General Public License, version 2, instead of to this License. (If a newer version than version 2 of the ordinary GNU General Public License has appeared, then you can specify that version instead if you wish.) Do not make any other change in these</w:t>
      </w:r>
      <w:r>
        <w:rPr>
          <w:rStyle w:val="a0"/>
          <w:rFonts w:ascii="Times New Roman" w:hAnsi="Times New Roman"/>
          <w:sz w:val="21"/>
        </w:rPr>
        <w:t xml:space="preserv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w:t>
      </w:r>
      <w:r>
        <w:rPr>
          <w:rStyle w:val="a0"/>
          <w:rFonts w:ascii="Times New Roman" w:hAnsi="Times New Roman"/>
          <w:sz w:val="21"/>
        </w:rPr>
        <w:t xml:space="preserve">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w:t>
      </w:r>
      <w:r>
        <w:rPr>
          <w:rStyle w:val="a0"/>
          <w:rFonts w:ascii="Times New Roman" w:hAnsi="Times New Roman"/>
          <w:sz w:val="21"/>
        </w:rPr>
        <w:t>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w:t>
      </w:r>
      <w:r>
        <w:rPr>
          <w:rStyle w:val="a0"/>
          <w:rFonts w:ascii="Times New Roman" w:hAnsi="Times New Roman"/>
          <w:sz w:val="21"/>
        </w:rPr>
        <w:t>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A program that contains no derivative of any portion of the Library, but is designed to work with the Library by being compiled or linked with it, is called a "work that uses the Library". Such a work, in isolation, is not a derivative work of the Librar</w:t>
      </w:r>
      <w:r>
        <w:rPr>
          <w:rStyle w:val="a0"/>
          <w:rFonts w:ascii="Times New Roman" w:hAnsi="Times New Roman"/>
          <w:sz w:val="21"/>
        </w:rPr>
        <w:t>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w:t>
      </w:r>
      <w:r>
        <w:rPr>
          <w:rStyle w:val="a0"/>
          <w:rFonts w:ascii="Times New Roman" w:hAnsi="Times New Roman"/>
          <w:sz w:val="21"/>
        </w:rPr>
        <w:t>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w:t>
      </w:r>
      <w:r>
        <w:rPr>
          <w:rStyle w:val="a0"/>
          <w:rFonts w:ascii="Times New Roman" w:hAnsi="Times New Roman"/>
          <w:sz w:val="21"/>
        </w:rPr>
        <w:t>k may be a derivative work of the Library even though the source code is not. Whether this is true is especially significant if the work can be linked without the Library, or if the work is itself a library. The threshold for this to be true is not precise</w:t>
      </w:r>
      <w:r>
        <w:rPr>
          <w:rStyle w:val="a0"/>
          <w:rFonts w:ascii="Times New Roman" w:hAnsi="Times New Roman"/>
          <w:sz w:val="21"/>
        </w:rPr>
        <w:t>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w:t>
      </w:r>
      <w:r>
        <w:rPr>
          <w:rStyle w:val="a0"/>
          <w:rFonts w:ascii="Times New Roman" w:hAnsi="Times New Roman"/>
          <w:sz w:val="21"/>
        </w:rPr>
        <w:t>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w:t>
      </w:r>
      <w:r>
        <w:rPr>
          <w:rStyle w:val="a0"/>
          <w:rFonts w:ascii="Times New Roman" w:hAnsi="Times New Roman"/>
          <w:sz w:val="21"/>
        </w:rPr>
        <w:t>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w:t>
      </w:r>
      <w:r>
        <w:rPr>
          <w:rStyle w:val="a0"/>
          <w:rFonts w:ascii="Times New Roman" w:hAnsi="Times New Roman"/>
          <w:sz w:val="21"/>
        </w:rPr>
        <w:t>he Library to produce a work containing portions of the Library, and distribute that work under terms of your choice, provided that the terms permit modification of the work for the customer's own use and reverse engineering for debugging such modification</w:t>
      </w:r>
      <w:r>
        <w:rPr>
          <w:rStyle w:val="a0"/>
          <w:rFonts w:ascii="Times New Roman" w:hAnsi="Times New Roman"/>
          <w:sz w:val="21"/>
        </w:rPr>
        <w:t>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w:t>
      </w:r>
      <w:r>
        <w:rPr>
          <w:rStyle w:val="a0"/>
          <w:rFonts w:ascii="Times New Roman" w:hAnsi="Times New Roman"/>
          <w:sz w:val="21"/>
        </w:rPr>
        <w:t>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w:t>
      </w:r>
      <w:r>
        <w:rPr>
          <w:rStyle w:val="a0"/>
          <w:rFonts w:ascii="Times New Roman" w:hAnsi="Times New Roman"/>
          <w:sz w:val="21"/>
        </w:rPr>
        <w:t xml:space="preserve">or the Library including whatever changes were used in the work (which must be distributed under Sections 1 and 2 above); and, if the work is an executable linked with the Library, with the complete machine-readable "work that uses the Library", as object </w:t>
      </w:r>
      <w:r>
        <w:rPr>
          <w:rStyle w:val="a0"/>
          <w:rFonts w:ascii="Times New Roman" w:hAnsi="Times New Roman"/>
          <w:sz w:val="21"/>
        </w:rPr>
        <w:t>code and/or source code, so that the user can modify the Library and then relink to produce a modified executable containing the modified Library. (It is understood that the user who changes the contents of definitions files in the Library will not necessa</w:t>
      </w:r>
      <w:r>
        <w:rPr>
          <w:rStyle w:val="a0"/>
          <w:rFonts w:ascii="Times New Roman" w:hAnsi="Times New Roman"/>
          <w:sz w:val="21"/>
        </w:rPr>
        <w:t>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w:t>
      </w:r>
      <w:r>
        <w:rPr>
          <w:rStyle w:val="a0"/>
          <w:rFonts w:ascii="Times New Roman" w:hAnsi="Times New Roman"/>
          <w:sz w:val="21"/>
        </w:rPr>
        <w:t>omputer system, rather than copying library functions into the executable, and (2) will operate properly with a modified version of the library, if the user installs one, as long as the modified version is interface-compatible with the version that the wor</w:t>
      </w:r>
      <w:r>
        <w:rPr>
          <w:rStyle w:val="a0"/>
          <w:rFonts w:ascii="Times New Roman" w:hAnsi="Times New Roman"/>
          <w:sz w:val="21"/>
        </w:rPr>
        <w:t>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w:t>
      </w:r>
      <w:r>
        <w:rPr>
          <w:rStyle w:val="a0"/>
          <w:rFonts w:ascii="Times New Roman" w:hAnsi="Times New Roman"/>
          <w:sz w:val="21"/>
        </w:rPr>
        <w:t>e work is made by offering access to copy from a designated place, offer equivalent access to copy the above specified materials from the same place.</w:t>
      </w:r>
      <w:r>
        <w:rPr>
          <w:rStyle w:val="a0"/>
          <w:rFonts w:ascii="Times New Roman" w:hAnsi="Times New Roman"/>
          <w:sz w:val="21"/>
        </w:rPr>
        <w:br/>
        <w:t xml:space="preserve">e) Verify that the user has already received a copy of these materials or that you have already sent this </w:t>
      </w:r>
      <w:r>
        <w:rPr>
          <w:rStyle w:val="a0"/>
          <w:rFonts w:ascii="Times New Roman" w:hAnsi="Times New Roman"/>
          <w:sz w:val="21"/>
        </w:rPr>
        <w:t>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w:t>
      </w:r>
      <w:r>
        <w:rPr>
          <w:rStyle w:val="a0"/>
          <w:rFonts w:ascii="Times New Roman" w:hAnsi="Times New Roman"/>
          <w:sz w:val="21"/>
        </w:rPr>
        <w:t xml:space="preserve">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w:t>
      </w:r>
      <w:r>
        <w:rPr>
          <w:rStyle w:val="a0"/>
          <w:rFonts w:ascii="Times New Roman" w:hAnsi="Times New Roman"/>
          <w:sz w:val="21"/>
        </w:rPr>
        <w:t>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w:t>
      </w:r>
      <w:r>
        <w:rPr>
          <w:rStyle w:val="a0"/>
          <w:rFonts w:ascii="Times New Roman" w:hAnsi="Times New Roman"/>
          <w:sz w:val="21"/>
        </w:rPr>
        <w:t xml:space="preserve">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w:t>
      </w:r>
      <w:r>
        <w:rPr>
          <w:rStyle w:val="a0"/>
          <w:rFonts w:ascii="Times New Roman" w:hAnsi="Times New Roman"/>
          <w:sz w:val="21"/>
        </w:rPr>
        <w:t>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find the accompanying uncombined form of the </w:t>
      </w:r>
      <w:r>
        <w:rPr>
          <w:rStyle w:val="a0"/>
          <w:rFonts w:ascii="Times New Roman" w:hAnsi="Times New Roman"/>
          <w:sz w:val="21"/>
        </w:rPr>
        <w:t>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w:t>
      </w:r>
      <w:r>
        <w:rPr>
          <w:rStyle w:val="a0"/>
          <w:rFonts w:ascii="Times New Roman" w:hAnsi="Times New Roman"/>
          <w:sz w:val="21"/>
        </w:rPr>
        <w:t>License, since you have not signed it. However, nothing else grants you permission to modify or distribute the Library or its derivative works. These actions are prohibited by law if you do not accept this License. Therefore, by modifying or distributing t</w:t>
      </w:r>
      <w:r>
        <w:rPr>
          <w:rStyle w:val="a0"/>
          <w:rFonts w:ascii="Times New Roman" w:hAnsi="Times New Roman"/>
          <w:sz w:val="21"/>
        </w:rPr>
        <w: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w:t>
      </w:r>
      <w:r>
        <w:rPr>
          <w:rStyle w:val="a0"/>
          <w:rFonts w:ascii="Times New Roman" w:hAnsi="Times New Roman"/>
          <w:sz w:val="21"/>
        </w:rPr>
        <w:t>ny work based on the Library), the recipient automatically receives a license from the original licensor to copy, distribute, link with or modify the Library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with this License.</w:t>
      </w:r>
      <w:r>
        <w:rPr>
          <w:rStyle w:val="a0"/>
          <w:rFonts w:ascii="Times New Roman" w:hAnsi="Times New Roman"/>
          <w:sz w:val="21"/>
        </w:rPr>
        <w:br/>
        <w:t>11. If, as a consequence of a court judgment or allegation of patent infringement or for any other reason (not limited to patent</w:t>
      </w:r>
      <w:r>
        <w:rPr>
          <w:rStyle w:val="a0"/>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Style w:val="a0"/>
          <w:rFonts w:ascii="Times New Roman" w:hAnsi="Times New Roman"/>
          <w:sz w:val="21"/>
        </w:rPr>
        <w:t>ur obligations under this License and any other pertinent obligations, then as a consequence you may not distribute the Library at all. For example, if a patent license would not permit royalty-free redistribution of the Library by all those who receive co</w:t>
      </w:r>
      <w:r>
        <w:rPr>
          <w:rStyle w:val="a0"/>
          <w:rFonts w:ascii="Times New Roman" w:hAnsi="Times New Roman"/>
          <w:sz w:val="21"/>
        </w:rPr>
        <w:t>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w:t>
      </w:r>
      <w:r>
        <w:rPr>
          <w:rStyle w:val="a0"/>
          <w:rFonts w:ascii="Times New Roman" w:hAnsi="Times New Roman"/>
          <w:sz w:val="21"/>
        </w:rPr>
        <w:t>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w:t>
      </w:r>
      <w:r>
        <w:rPr>
          <w:rStyle w:val="a0"/>
          <w:rFonts w:ascii="Times New Roman" w:hAnsi="Times New Roman"/>
          <w:sz w:val="21"/>
        </w:rPr>
        <w:t xml:space="preserve">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w:t>
      </w:r>
      <w:r>
        <w:rPr>
          <w:rStyle w:val="a0"/>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w:t>
      </w:r>
      <w:r>
        <w:rPr>
          <w:rStyle w:val="a0"/>
          <w:rFonts w:ascii="Times New Roman" w:hAnsi="Times New Roman"/>
          <w:sz w:val="21"/>
        </w:rPr>
        <w:t>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w:t>
      </w:r>
      <w:r>
        <w:rPr>
          <w:rStyle w:val="a0"/>
          <w:rFonts w:ascii="Times New Roman" w:hAnsi="Times New Roman"/>
          <w:sz w:val="21"/>
        </w:rPr>
        <w:t>der who places the Library under this License may add an explicit geographical distribution limitation excluding those countries, so that distribution is permitted only in or among countries not thus excluded. In such case, this License incorporates the li</w:t>
      </w:r>
      <w:r>
        <w:rPr>
          <w:rStyle w:val="a0"/>
          <w:rFonts w:ascii="Times New Roman" w:hAnsi="Times New Roman"/>
          <w:sz w:val="21"/>
        </w:rPr>
        <w:t>mitation as if written in the body of this License.</w:t>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w:t>
      </w:r>
      <w:r>
        <w:rPr>
          <w:rStyle w:val="a0"/>
          <w:rFonts w:ascii="Times New Roman" w:hAnsi="Times New Roman"/>
          <w:sz w:val="21"/>
        </w:rPr>
        <w:t xml:space="preserve">o incorporate parts of the Library into other free programs whose distribution conditions are incompatible with these, write to the author to ask for permission. For software which is copyrighted by the Free Software Foundation, write to the Free Software </w:t>
      </w:r>
      <w:r>
        <w:rPr>
          <w:rStyle w:val="a0"/>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w:t>
      </w:r>
      <w:r>
        <w:rPr>
          <w:rStyle w:val="a0"/>
          <w:rFonts w:ascii="Times New Roman" w:hAnsi="Times New Roman"/>
          <w:sz w:val="21"/>
        </w:rPr>
        <w:t xml:space="preserve"> LIBRARY IS LICENSED FREE OF CHARGE, THERE IS NO WARRANTY FOR THE LIBRARY, TO THE EXTENT PERMITTED BY APPLICABLE LAW. EXCEPT WHEN OTHERWISE STATED IN WRITING THE COPYRIGHT HOLDERS AND/OR OTHER PARTIES PROVIDE THE LIBRARY "AS IS" WITHOUT WARRANTY OF ANY KIN</w:t>
      </w:r>
      <w:r>
        <w:rPr>
          <w:rStyle w:val="a0"/>
          <w:rFonts w:ascii="Times New Roman" w:hAnsi="Times New Roman"/>
          <w:sz w:val="21"/>
        </w:rPr>
        <w:t>D, EITHER EXPRESSED OR IMPLIED, INCLUDING, BUT NOT LIMITED TO, THE IMPLIED WARRANTIES OF MERCHANTABILITY AND FITNESS FOR A PARTICULAR PURPOSE. THE ENTIRE RISK AS TO THE QUALITY AND PERFORMANCE OF THE LIBRARY IS WITH YOU. SHOULD THE LIBRARY PROVE DEFECTIVE,</w:t>
      </w:r>
      <w:r>
        <w:rPr>
          <w:rStyle w:val="a0"/>
          <w:rFonts w:ascii="Times New Roman" w:hAnsi="Times New Roman"/>
          <w:sz w:val="21"/>
        </w:rPr>
        <w:t xml:space="preser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w:t>
      </w:r>
      <w:r>
        <w:rPr>
          <w:rStyle w:val="a0"/>
          <w:rFonts w:ascii="Times New Roman" w:hAnsi="Times New Roman"/>
          <w:sz w:val="21"/>
        </w:rPr>
        <w:t>, BE LIABLE TO YOU FOR DAMAGES, INCLUDING ANY GENERAL, SPECIAL, INCIDENTAL OR CONSEQUENTIAL DAMAGES ARISING OUT OF THE USE OR INABILITY TO USE THE LIBRARY (INCLUDING BUT NOT LIMITED TO LOSS OF DATA OR DATA BEING RENDERED INACCURATE OR LOSSES SUSTAINED BY Y</w:t>
      </w:r>
      <w:r>
        <w:rPr>
          <w:rStyle w:val="a0"/>
          <w:rFonts w:ascii="Times New Roman" w:hAnsi="Times New Roman"/>
          <w:sz w:val="21"/>
        </w:rPr>
        <w:t>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develop a new library, and you want it to be of the greatest possible use to the public, we recommend making it free software that everyone can redistribute and change. You can do so by permitting redistribution under these terms (or, alternatively, under</w:t>
      </w:r>
      <w:r>
        <w:rPr>
          <w:rStyle w:val="a0"/>
          <w:rFonts w:ascii="Times New Roman" w:hAnsi="Times New Roman"/>
          <w:sz w:val="21"/>
        </w:rPr>
        <w:t xml:space="preserve">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w:t>
      </w:r>
      <w:r>
        <w:rPr>
          <w:rStyle w:val="a0"/>
          <w:rFonts w:ascii="Times New Roman" w:hAnsi="Times New Roman"/>
          <w:sz w:val="21"/>
        </w:rPr>
        <w:t>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library's name and an idea of what it does. &gt;</w:t>
      </w:r>
      <w:r>
        <w:rPr>
          <w:rStyle w:val="a0"/>
          <w:rFonts w:ascii="Times New Roman" w:hAnsi="Times New Roman"/>
          <w:sz w:val="21"/>
        </w:rPr>
        <w:br/>
        <w:t>Copyright (C) &lt;year &gt; &lt;name of author &gt;</w:t>
      </w:r>
      <w:r>
        <w:rPr>
          <w:rStyle w:val="a0"/>
          <w:rFonts w:ascii="Times New Roman" w:hAnsi="Times New Roman"/>
          <w:sz w:val="21"/>
        </w:rPr>
        <w:br/>
      </w:r>
      <w:r>
        <w:rPr>
          <w:rStyle w:val="a0"/>
          <w:rFonts w:ascii="Times New Roman" w:hAnsi="Times New Roman"/>
          <w:sz w:val="21"/>
        </w:rPr>
        <w:br/>
        <w:t xml:space="preserve">This library is free software; you can redistribute it and/or </w:t>
      </w:r>
      <w:r>
        <w:rPr>
          <w:rStyle w:val="a0"/>
          <w:rFonts w:ascii="Times New Roman" w:hAnsi="Times New Roman"/>
          <w:sz w:val="21"/>
        </w:rPr>
        <w:t>modify it under the terms of the GNU Lesser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t>
      </w:r>
      <w:r>
        <w:rPr>
          <w:rStyle w:val="a0"/>
          <w:rFonts w:ascii="Times New Roman" w:hAnsi="Times New Roman"/>
          <w:sz w:val="21"/>
        </w:rPr>
        <w:t>WITHOUT ANY WARRANTY; without 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w:t>
      </w:r>
      <w:r>
        <w:rPr>
          <w:rStyle w:val="a0"/>
          <w:rFonts w:ascii="Times New Roman" w:hAnsi="Times New Roman"/>
          <w:sz w:val="21"/>
        </w:rPr>
        <w:t xml:space="preserve"> this library; if not, write to the Free Software Foundation, Inc., 51 Franklin Street,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w:t>
      </w:r>
      <w:r>
        <w:rPr>
          <w:rStyle w:val="a0"/>
          <w:rFonts w:ascii="Times New Roman" w:hAnsi="Times New Roman"/>
          <w:sz w:val="21"/>
        </w:rPr>
        <w:t>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w:t>
      </w:r>
      <w:r>
        <w:rPr>
          <w:rStyle w:val="a0"/>
          <w:rFonts w:ascii="Times New Roman" w:hAnsi="Times New Roman"/>
          <w:sz w:val="21"/>
        </w:rPr>
        <w:t>es Random Hacker.</w:t>
      </w:r>
      <w:r>
        <w:rPr>
          <w:rStyle w:val="a0"/>
          <w:rFonts w:ascii="Times New Roman" w:hAnsi="Times New Roman"/>
          <w:sz w:val="21"/>
        </w:rPr>
        <w:br/>
      </w:r>
      <w:r>
        <w:rPr>
          <w:rStyle w:val="a0"/>
          <w:rFonts w:ascii="Times New Roman" w:hAnsi="Times New Roman"/>
          <w:sz w:val="21"/>
        </w:rPr>
        <w:br/>
        <w:t>&lt;signature of Ty Coon &gt;,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w:t>
      </w:r>
      <w:r>
        <w:rPr>
          <w:rStyle w:val="a0"/>
          <w:rFonts w:ascii="Times New Roman" w:hAnsi="Times New Roman"/>
          <w:sz w:val="21"/>
        </w:rPr>
        <w:t>s of the GNU Lesser General Public License as published by the Free Software Foundation; version 2.1.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Software Foundation, Inc., 51 Franklin Stree</w:t>
      </w:r>
      <w:r>
        <w:rPr>
          <w:rStyle w:val="a0"/>
          <w:rFonts w:ascii="Times New Roman" w:hAnsi="Times New Roman"/>
          <w:sz w:val="21"/>
        </w:rPr>
        <w:t>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