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javacc-maven-plugin 2.6</w:t>
      </w:r>
    </w:p>
    <w:p>
      <w:pPr/>
      <w:r>
        <w:rPr>
          <w:rStyle w:val="13"/>
          <w:rFonts w:ascii="Arial" w:hAnsi="Arial"/>
          <w:b/>
        </w:rPr>
        <w:t xml:space="preserve">Copyright notice: </w:t>
      </w:r>
    </w:p>
    <w:p>
      <w:pPr/>
      <w:r>
        <w:rPr>
          <w:rStyle w:val="13"/>
          <w:rFonts w:ascii="宋体" w:hAnsi="宋体"/>
          <w:sz w:val="22"/>
        </w:rPr>
        <w:t>Copyright 2001-2008 (C) The original author or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